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5569" w:rsidRPr="00363284" w:rsidRDefault="00363284" w:rsidP="00363284">
      <w:pPr>
        <w:jc w:val="center"/>
        <w:rPr>
          <w:b/>
          <w:sz w:val="32"/>
          <w:szCs w:val="32"/>
          <w:u w:val="single"/>
        </w:rPr>
      </w:pPr>
      <w:r w:rsidRPr="00363284">
        <w:rPr>
          <w:b/>
          <w:sz w:val="32"/>
          <w:szCs w:val="32"/>
          <w:u w:val="single"/>
        </w:rPr>
        <w:t>ROYAL ACADEMY OF DANCE LEVELS</w:t>
      </w:r>
    </w:p>
    <w:p w:rsidR="00363284" w:rsidRPr="00363284" w:rsidRDefault="00363284" w:rsidP="00363284">
      <w:pPr>
        <w:rPr>
          <w:rFonts w:cs="Arial"/>
          <w:color w:val="000000"/>
          <w:sz w:val="24"/>
          <w:szCs w:val="24"/>
        </w:rPr>
      </w:pPr>
    </w:p>
    <w:p w:rsidR="00363284" w:rsidRDefault="00363284" w:rsidP="00363284">
      <w:pPr>
        <w:rPr>
          <w:rFonts w:cs="Arial"/>
          <w:color w:val="000000"/>
          <w:sz w:val="24"/>
          <w:szCs w:val="24"/>
        </w:rPr>
      </w:pPr>
      <w:r w:rsidRPr="00363284">
        <w:rPr>
          <w:rFonts w:cs="Arial"/>
          <w:color w:val="000000"/>
          <w:sz w:val="24"/>
          <w:szCs w:val="24"/>
        </w:rPr>
        <w:t>Students may start with the</w:t>
      </w:r>
      <w:r w:rsidRPr="00363284">
        <w:rPr>
          <w:rStyle w:val="apple-converted-space"/>
          <w:rFonts w:cs="Arial"/>
          <w:color w:val="000000"/>
          <w:sz w:val="24"/>
          <w:szCs w:val="24"/>
        </w:rPr>
        <w:t> </w:t>
      </w:r>
      <w:r w:rsidRPr="00363284">
        <w:rPr>
          <w:rStyle w:val="Emphasis"/>
          <w:rFonts w:cs="Arial"/>
          <w:color w:val="000000"/>
          <w:sz w:val="24"/>
          <w:szCs w:val="24"/>
        </w:rPr>
        <w:t>Pre-School Curriculum</w:t>
      </w:r>
      <w:r w:rsidRPr="00363284">
        <w:rPr>
          <w:rFonts w:cs="Arial"/>
          <w:color w:val="000000"/>
          <w:sz w:val="24"/>
          <w:szCs w:val="24"/>
        </w:rPr>
        <w:t>, move up through</w:t>
      </w:r>
      <w:r w:rsidRPr="00363284">
        <w:rPr>
          <w:rStyle w:val="apple-converted-space"/>
          <w:rFonts w:cs="Arial"/>
          <w:color w:val="000000"/>
          <w:sz w:val="24"/>
          <w:szCs w:val="24"/>
        </w:rPr>
        <w:t> </w:t>
      </w:r>
      <w:r w:rsidRPr="00363284">
        <w:rPr>
          <w:rStyle w:val="Emphasis"/>
          <w:rFonts w:cs="Arial"/>
          <w:color w:val="000000"/>
          <w:sz w:val="24"/>
          <w:szCs w:val="24"/>
        </w:rPr>
        <w:t>Pre-Primary and Primary levels</w:t>
      </w:r>
      <w:r w:rsidRPr="00363284">
        <w:rPr>
          <w:rStyle w:val="apple-converted-space"/>
          <w:rFonts w:cs="Arial"/>
          <w:i/>
          <w:iCs/>
          <w:color w:val="000000"/>
          <w:sz w:val="24"/>
          <w:szCs w:val="24"/>
        </w:rPr>
        <w:t> </w:t>
      </w:r>
      <w:r w:rsidRPr="00363284">
        <w:rPr>
          <w:rFonts w:cs="Arial"/>
          <w:color w:val="000000"/>
          <w:sz w:val="24"/>
          <w:szCs w:val="24"/>
        </w:rPr>
        <w:t>and then into</w:t>
      </w:r>
      <w:r w:rsidRPr="00363284">
        <w:rPr>
          <w:rStyle w:val="apple-converted-space"/>
          <w:rFonts w:cs="Arial"/>
          <w:color w:val="000000"/>
          <w:sz w:val="24"/>
          <w:szCs w:val="24"/>
        </w:rPr>
        <w:t> </w:t>
      </w:r>
      <w:r w:rsidRPr="00363284">
        <w:rPr>
          <w:rStyle w:val="Emphasis"/>
          <w:rFonts w:cs="Arial"/>
          <w:color w:val="000000"/>
          <w:sz w:val="24"/>
          <w:szCs w:val="24"/>
        </w:rPr>
        <w:t>eight Graded levels</w:t>
      </w:r>
      <w:r w:rsidRPr="00363284">
        <w:rPr>
          <w:rFonts w:cs="Arial"/>
          <w:color w:val="000000"/>
          <w:sz w:val="24"/>
          <w:szCs w:val="24"/>
        </w:rPr>
        <w:t>. In the Graded syllabi, students are offered alternative options of an</w:t>
      </w:r>
      <w:r w:rsidRPr="00363284">
        <w:rPr>
          <w:rStyle w:val="apple-converted-space"/>
          <w:rFonts w:cs="Arial"/>
          <w:color w:val="000000"/>
          <w:sz w:val="24"/>
          <w:szCs w:val="24"/>
        </w:rPr>
        <w:t> </w:t>
      </w:r>
      <w:r w:rsidRPr="00363284">
        <w:rPr>
          <w:rStyle w:val="Emphasis"/>
          <w:rFonts w:cs="Arial"/>
          <w:color w:val="000000"/>
          <w:sz w:val="24"/>
          <w:szCs w:val="24"/>
        </w:rPr>
        <w:t>Examination, Class Award or Presentation Class</w:t>
      </w:r>
      <w:r w:rsidRPr="00363284">
        <w:rPr>
          <w:rFonts w:cs="Arial"/>
          <w:color w:val="000000"/>
          <w:sz w:val="24"/>
          <w:szCs w:val="24"/>
        </w:rPr>
        <w:t>.</w:t>
      </w:r>
      <w:r w:rsidRPr="00363284">
        <w:rPr>
          <w:rFonts w:cs="Arial"/>
          <w:color w:val="000000"/>
          <w:sz w:val="24"/>
          <w:szCs w:val="24"/>
        </w:rPr>
        <w:br/>
      </w:r>
      <w:r w:rsidRPr="00363284">
        <w:rPr>
          <w:rFonts w:cs="Arial"/>
          <w:color w:val="000000"/>
          <w:sz w:val="24"/>
          <w:szCs w:val="24"/>
        </w:rPr>
        <w:br/>
        <w:t>The</w:t>
      </w:r>
      <w:r w:rsidRPr="00363284">
        <w:rPr>
          <w:rStyle w:val="apple-converted-space"/>
          <w:rFonts w:cs="Arial"/>
          <w:color w:val="000000"/>
          <w:sz w:val="24"/>
          <w:szCs w:val="24"/>
        </w:rPr>
        <w:t> </w:t>
      </w:r>
      <w:r w:rsidRPr="00363284">
        <w:rPr>
          <w:rStyle w:val="Emphasis"/>
          <w:rFonts w:cs="Arial"/>
          <w:color w:val="000000"/>
          <w:sz w:val="24"/>
          <w:szCs w:val="24"/>
        </w:rPr>
        <w:t>Pre-School Dance Curriculum</w:t>
      </w:r>
      <w:r w:rsidRPr="00363284">
        <w:rPr>
          <w:rStyle w:val="apple-converted-space"/>
          <w:rFonts w:cs="Arial"/>
          <w:color w:val="000000"/>
          <w:sz w:val="24"/>
          <w:szCs w:val="24"/>
        </w:rPr>
        <w:t> </w:t>
      </w:r>
      <w:r w:rsidRPr="00363284">
        <w:rPr>
          <w:rFonts w:cs="Arial"/>
          <w:color w:val="000000"/>
          <w:sz w:val="24"/>
          <w:szCs w:val="24"/>
        </w:rPr>
        <w:t>develops basic movement skills, musical awareness, expression and creativity. Themed classes encourage class participation, focus and confidence that prepare students for entry to the Pre-Primary levels. This curriculum is appropriate for students between the ages of two and a half and five years.</w:t>
      </w:r>
      <w:r w:rsidRPr="00363284">
        <w:rPr>
          <w:rFonts w:cs="Arial"/>
          <w:color w:val="000000"/>
          <w:sz w:val="24"/>
          <w:szCs w:val="24"/>
        </w:rPr>
        <w:br/>
      </w:r>
      <w:r w:rsidRPr="00363284">
        <w:rPr>
          <w:rFonts w:cs="Arial"/>
          <w:color w:val="000000"/>
          <w:sz w:val="24"/>
          <w:szCs w:val="24"/>
        </w:rPr>
        <w:br/>
        <w:t>Graded Syllabi,</w:t>
      </w:r>
      <w:r w:rsidRPr="00363284">
        <w:rPr>
          <w:rStyle w:val="apple-converted-space"/>
          <w:rFonts w:cs="Arial"/>
          <w:color w:val="000000"/>
          <w:sz w:val="24"/>
          <w:szCs w:val="24"/>
        </w:rPr>
        <w:t> </w:t>
      </w:r>
      <w:r w:rsidRPr="00363284">
        <w:rPr>
          <w:rStyle w:val="Emphasis"/>
          <w:rFonts w:cs="Arial"/>
          <w:color w:val="000000"/>
          <w:sz w:val="24"/>
          <w:szCs w:val="24"/>
        </w:rPr>
        <w:t>Pre-Primary and Primary levels</w:t>
      </w:r>
      <w:r w:rsidRPr="00363284">
        <w:rPr>
          <w:rFonts w:cs="Arial"/>
          <w:color w:val="000000"/>
          <w:sz w:val="24"/>
          <w:szCs w:val="24"/>
        </w:rPr>
        <w:t>, develop students' physical skills, stamina, creativity, expression and musicality using a range of sounds and musical styles. This strong foundation prepares students for a successful transition to ballet and other dance genres. These levels are appropriate for students between the ages of five and eight years.</w:t>
      </w:r>
      <w:r w:rsidRPr="00363284">
        <w:rPr>
          <w:rFonts w:cs="Arial"/>
          <w:color w:val="000000"/>
          <w:sz w:val="24"/>
          <w:szCs w:val="24"/>
        </w:rPr>
        <w:br/>
      </w:r>
      <w:r w:rsidRPr="00363284">
        <w:rPr>
          <w:rFonts w:cs="Arial"/>
          <w:color w:val="000000"/>
          <w:sz w:val="24"/>
          <w:szCs w:val="24"/>
        </w:rPr>
        <w:br/>
        <w:t>Graded Syllabi,</w:t>
      </w:r>
      <w:r w:rsidRPr="00363284">
        <w:rPr>
          <w:rStyle w:val="apple-converted-space"/>
          <w:rFonts w:cs="Arial"/>
          <w:i/>
          <w:iCs/>
          <w:color w:val="000000"/>
          <w:sz w:val="24"/>
          <w:szCs w:val="24"/>
        </w:rPr>
        <w:t> </w:t>
      </w:r>
      <w:r w:rsidRPr="00363284">
        <w:rPr>
          <w:rStyle w:val="Emphasis"/>
          <w:rFonts w:cs="Arial"/>
          <w:color w:val="000000"/>
          <w:sz w:val="24"/>
          <w:szCs w:val="24"/>
        </w:rPr>
        <w:t>Grades 1 — 8 Award</w:t>
      </w:r>
      <w:r w:rsidRPr="00363284">
        <w:rPr>
          <w:rFonts w:cs="Arial"/>
          <w:color w:val="000000"/>
          <w:sz w:val="24"/>
          <w:szCs w:val="24"/>
        </w:rPr>
        <w:t>, provide a broad practical dance education, progressively developing the technical, musical and performance skills of the student. They incorporate Classical Ballet, Free Movement and Character. Classical ballet is the core of the syllabus. Free Movement incorporates movements in common with dance genres such as Natural Movement, Contemporary and Classical Greek. Character is the theatrical presentation of national dance using ethnic dance and music, which has been freely adapted for the theatre. Three styles have been selected for study: Hungarian, Russian and Polish. These levels are appropriate for students from the age of six years and upwards, and can provide challenging and rewarding training to the end of high school.</w:t>
      </w:r>
    </w:p>
    <w:p w:rsidR="00363284" w:rsidRPr="00363284" w:rsidRDefault="00363284" w:rsidP="00363284">
      <w:pPr>
        <w:rPr>
          <w:rFonts w:cs="Arial"/>
          <w:color w:val="000000"/>
          <w:sz w:val="24"/>
          <w:szCs w:val="24"/>
        </w:rPr>
      </w:pPr>
    </w:p>
    <w:p w:rsidR="00363284" w:rsidRDefault="00363284" w:rsidP="00363284">
      <w:pPr>
        <w:spacing w:before="100" w:beforeAutospacing="1" w:after="100" w:afterAutospacing="1" w:line="360" w:lineRule="atLeast"/>
        <w:jc w:val="center"/>
        <w:textAlignment w:val="top"/>
        <w:rPr>
          <w:rFonts w:eastAsia="Times New Roman" w:cs="Arial"/>
          <w:b/>
          <w:bCs/>
          <w:color w:val="000000"/>
          <w:kern w:val="36"/>
          <w:sz w:val="32"/>
          <w:szCs w:val="32"/>
          <w:u w:val="single"/>
          <w:lang w:eastAsia="en-CA"/>
        </w:rPr>
      </w:pPr>
    </w:p>
    <w:p w:rsidR="00363284" w:rsidRDefault="00363284" w:rsidP="00363284">
      <w:pPr>
        <w:spacing w:before="100" w:beforeAutospacing="1" w:after="100" w:afterAutospacing="1" w:line="360" w:lineRule="atLeast"/>
        <w:jc w:val="center"/>
        <w:textAlignment w:val="top"/>
        <w:rPr>
          <w:rFonts w:eastAsia="Times New Roman" w:cs="Arial"/>
          <w:b/>
          <w:bCs/>
          <w:color w:val="000000"/>
          <w:kern w:val="36"/>
          <w:sz w:val="32"/>
          <w:szCs w:val="32"/>
          <w:u w:val="single"/>
          <w:lang w:eastAsia="en-CA"/>
        </w:rPr>
      </w:pPr>
    </w:p>
    <w:p w:rsidR="00363284" w:rsidRDefault="00363284" w:rsidP="00363284">
      <w:pPr>
        <w:spacing w:before="100" w:beforeAutospacing="1" w:after="100" w:afterAutospacing="1" w:line="360" w:lineRule="atLeast"/>
        <w:jc w:val="center"/>
        <w:textAlignment w:val="top"/>
        <w:rPr>
          <w:rFonts w:eastAsia="Times New Roman" w:cs="Arial"/>
          <w:b/>
          <w:bCs/>
          <w:color w:val="000000"/>
          <w:kern w:val="36"/>
          <w:sz w:val="32"/>
          <w:szCs w:val="32"/>
          <w:u w:val="single"/>
          <w:lang w:eastAsia="en-CA"/>
        </w:rPr>
      </w:pPr>
    </w:p>
    <w:p w:rsidR="00363284" w:rsidRDefault="00363284" w:rsidP="00363284">
      <w:pPr>
        <w:spacing w:before="100" w:beforeAutospacing="1" w:after="100" w:afterAutospacing="1" w:line="360" w:lineRule="atLeast"/>
        <w:jc w:val="center"/>
        <w:textAlignment w:val="top"/>
        <w:rPr>
          <w:rFonts w:eastAsia="Times New Roman" w:cs="Arial"/>
          <w:b/>
          <w:bCs/>
          <w:color w:val="000000"/>
          <w:kern w:val="36"/>
          <w:sz w:val="32"/>
          <w:szCs w:val="32"/>
          <w:u w:val="single"/>
          <w:lang w:eastAsia="en-CA"/>
        </w:rPr>
      </w:pPr>
    </w:p>
    <w:p w:rsidR="00363284" w:rsidRDefault="00363284" w:rsidP="00363284">
      <w:pPr>
        <w:spacing w:before="100" w:beforeAutospacing="1" w:after="100" w:afterAutospacing="1" w:line="360" w:lineRule="atLeast"/>
        <w:jc w:val="center"/>
        <w:textAlignment w:val="top"/>
        <w:rPr>
          <w:rFonts w:eastAsia="Times New Roman" w:cs="Arial"/>
          <w:b/>
          <w:bCs/>
          <w:color w:val="000000"/>
          <w:kern w:val="36"/>
          <w:sz w:val="32"/>
          <w:szCs w:val="32"/>
          <w:u w:val="single"/>
          <w:lang w:eastAsia="en-CA"/>
        </w:rPr>
      </w:pPr>
    </w:p>
    <w:p w:rsidR="00363284" w:rsidRDefault="00363284" w:rsidP="00363284">
      <w:pPr>
        <w:spacing w:before="100" w:beforeAutospacing="1" w:after="100" w:afterAutospacing="1" w:line="360" w:lineRule="atLeast"/>
        <w:jc w:val="center"/>
        <w:textAlignment w:val="top"/>
        <w:rPr>
          <w:rFonts w:eastAsia="Times New Roman" w:cs="Arial"/>
          <w:b/>
          <w:bCs/>
          <w:color w:val="000000"/>
          <w:kern w:val="36"/>
          <w:sz w:val="32"/>
          <w:szCs w:val="32"/>
          <w:u w:val="single"/>
          <w:lang w:eastAsia="en-CA"/>
        </w:rPr>
      </w:pPr>
      <w:r w:rsidRPr="00363284">
        <w:rPr>
          <w:rFonts w:eastAsia="Times New Roman" w:cs="Arial"/>
          <w:b/>
          <w:bCs/>
          <w:color w:val="000000"/>
          <w:kern w:val="36"/>
          <w:sz w:val="32"/>
          <w:szCs w:val="32"/>
          <w:u w:val="single"/>
          <w:lang w:eastAsia="en-CA"/>
        </w:rPr>
        <w:lastRenderedPageBreak/>
        <w:t>AGE REQUIR</w:t>
      </w:r>
      <w:r w:rsidR="00721DB9">
        <w:rPr>
          <w:rFonts w:eastAsia="Times New Roman" w:cs="Arial"/>
          <w:b/>
          <w:bCs/>
          <w:color w:val="000000"/>
          <w:kern w:val="36"/>
          <w:sz w:val="32"/>
          <w:szCs w:val="32"/>
          <w:u w:val="single"/>
          <w:lang w:eastAsia="en-CA"/>
        </w:rPr>
        <w:t>E</w:t>
      </w:r>
      <w:r w:rsidRPr="00363284">
        <w:rPr>
          <w:rFonts w:eastAsia="Times New Roman" w:cs="Arial"/>
          <w:b/>
          <w:bCs/>
          <w:color w:val="000000"/>
          <w:kern w:val="36"/>
          <w:sz w:val="32"/>
          <w:szCs w:val="32"/>
          <w:u w:val="single"/>
          <w:lang w:eastAsia="en-CA"/>
        </w:rPr>
        <w:t>MENTS</w:t>
      </w:r>
    </w:p>
    <w:tbl>
      <w:tblPr>
        <w:tblW w:w="12600" w:type="dxa"/>
        <w:jc w:val="center"/>
        <w:tblBorders>
          <w:top w:val="single" w:sz="6" w:space="0" w:color="000000"/>
          <w:left w:val="single" w:sz="6" w:space="0" w:color="000000"/>
          <w:bottom w:val="single" w:sz="6" w:space="0" w:color="000000"/>
          <w:right w:val="single" w:sz="6" w:space="0" w:color="000000"/>
        </w:tblBorders>
        <w:tblCellMar>
          <w:top w:w="90" w:type="dxa"/>
          <w:left w:w="90" w:type="dxa"/>
          <w:bottom w:w="90" w:type="dxa"/>
          <w:right w:w="90" w:type="dxa"/>
        </w:tblCellMar>
        <w:tblLook w:val="04A0"/>
      </w:tblPr>
      <w:tblGrid>
        <w:gridCol w:w="6301"/>
        <w:gridCol w:w="6299"/>
      </w:tblGrid>
      <w:tr w:rsidR="00363284" w:rsidRPr="00363284" w:rsidTr="00363284">
        <w:trPr>
          <w:jc w:val="center"/>
        </w:trPr>
        <w:tc>
          <w:tcPr>
            <w:tcW w:w="6301" w:type="dxa"/>
            <w:tcBorders>
              <w:top w:val="single" w:sz="6" w:space="0" w:color="000000"/>
              <w:left w:val="single" w:sz="6" w:space="0" w:color="000000"/>
              <w:bottom w:val="single" w:sz="6" w:space="0" w:color="000000"/>
              <w:right w:val="single" w:sz="6" w:space="0" w:color="000000"/>
            </w:tcBorders>
            <w:shd w:val="clear" w:color="auto" w:fill="FFCC00"/>
            <w:hideMark/>
          </w:tcPr>
          <w:p w:rsidR="00363284" w:rsidRPr="00363284" w:rsidRDefault="00363284" w:rsidP="00363284">
            <w:pPr>
              <w:spacing w:after="0" w:line="360" w:lineRule="atLeast"/>
              <w:jc w:val="center"/>
              <w:rPr>
                <w:rFonts w:eastAsia="Times New Roman" w:cs="Arial"/>
                <w:b/>
                <w:bCs/>
                <w:color w:val="000000"/>
                <w:sz w:val="25"/>
                <w:szCs w:val="25"/>
                <w:lang w:eastAsia="en-CA"/>
              </w:rPr>
            </w:pPr>
            <w:r w:rsidRPr="00363284">
              <w:rPr>
                <w:rFonts w:eastAsia="Times New Roman" w:cs="Arial"/>
                <w:b/>
                <w:bCs/>
                <w:color w:val="000000"/>
                <w:sz w:val="25"/>
                <w:szCs w:val="25"/>
                <w:lang w:eastAsia="en-CA"/>
              </w:rPr>
              <w:t>Demonstration Classes</w:t>
            </w:r>
          </w:p>
        </w:tc>
        <w:tc>
          <w:tcPr>
            <w:tcW w:w="6299" w:type="dxa"/>
            <w:tcBorders>
              <w:top w:val="single" w:sz="6" w:space="0" w:color="000000"/>
              <w:left w:val="single" w:sz="6" w:space="0" w:color="000000"/>
              <w:bottom w:val="single" w:sz="6" w:space="0" w:color="000000"/>
              <w:right w:val="single" w:sz="6" w:space="0" w:color="000000"/>
            </w:tcBorders>
            <w:shd w:val="clear" w:color="auto" w:fill="FFCC00"/>
            <w:hideMark/>
          </w:tcPr>
          <w:p w:rsidR="00363284" w:rsidRPr="00363284" w:rsidRDefault="00363284" w:rsidP="00363284">
            <w:pPr>
              <w:spacing w:after="0" w:line="360" w:lineRule="atLeast"/>
              <w:jc w:val="center"/>
              <w:rPr>
                <w:rFonts w:eastAsia="Times New Roman" w:cs="Arial"/>
                <w:b/>
                <w:bCs/>
                <w:color w:val="000000"/>
                <w:sz w:val="25"/>
                <w:szCs w:val="25"/>
                <w:lang w:eastAsia="en-CA"/>
              </w:rPr>
            </w:pPr>
            <w:r w:rsidRPr="00363284">
              <w:rPr>
                <w:rFonts w:eastAsia="Times New Roman" w:cs="Arial"/>
                <w:b/>
                <w:bCs/>
                <w:color w:val="000000"/>
                <w:sz w:val="25"/>
                <w:szCs w:val="25"/>
                <w:lang w:eastAsia="en-CA"/>
              </w:rPr>
              <w:t>Recommended Age</w:t>
            </w:r>
          </w:p>
        </w:tc>
      </w:tr>
      <w:tr w:rsidR="00363284" w:rsidRPr="00363284" w:rsidTr="00363284">
        <w:trPr>
          <w:jc w:val="center"/>
        </w:trPr>
        <w:tc>
          <w:tcPr>
            <w:tcW w:w="6301" w:type="dxa"/>
            <w:tcBorders>
              <w:top w:val="single" w:sz="6" w:space="0" w:color="000000"/>
              <w:left w:val="single" w:sz="6" w:space="0" w:color="000000"/>
              <w:bottom w:val="single" w:sz="6" w:space="0" w:color="000000"/>
              <w:right w:val="single" w:sz="6" w:space="0" w:color="000000"/>
            </w:tcBorders>
            <w:hideMark/>
          </w:tcPr>
          <w:p w:rsidR="00363284" w:rsidRPr="00363284" w:rsidRDefault="00363284" w:rsidP="00363284">
            <w:pPr>
              <w:spacing w:after="0" w:line="360" w:lineRule="atLeast"/>
              <w:jc w:val="center"/>
              <w:rPr>
                <w:rFonts w:eastAsia="Times New Roman" w:cs="Arial"/>
                <w:sz w:val="24"/>
                <w:szCs w:val="24"/>
                <w:lang w:eastAsia="en-CA"/>
              </w:rPr>
            </w:pPr>
            <w:r w:rsidRPr="00363284">
              <w:rPr>
                <w:rFonts w:eastAsia="Times New Roman" w:cs="Arial"/>
                <w:sz w:val="24"/>
                <w:szCs w:val="24"/>
                <w:lang w:eastAsia="en-CA"/>
              </w:rPr>
              <w:t>Level 1</w:t>
            </w:r>
          </w:p>
        </w:tc>
        <w:tc>
          <w:tcPr>
            <w:tcW w:w="6299" w:type="dxa"/>
            <w:tcBorders>
              <w:top w:val="single" w:sz="6" w:space="0" w:color="000000"/>
              <w:left w:val="single" w:sz="6" w:space="0" w:color="000000"/>
              <w:bottom w:val="single" w:sz="6" w:space="0" w:color="000000"/>
              <w:right w:val="single" w:sz="6" w:space="0" w:color="000000"/>
            </w:tcBorders>
            <w:hideMark/>
          </w:tcPr>
          <w:p w:rsidR="00363284" w:rsidRPr="00363284" w:rsidRDefault="00363284" w:rsidP="00363284">
            <w:pPr>
              <w:spacing w:after="0" w:line="360" w:lineRule="atLeast"/>
              <w:jc w:val="center"/>
              <w:rPr>
                <w:rFonts w:eastAsia="Times New Roman" w:cs="Arial"/>
                <w:sz w:val="24"/>
                <w:szCs w:val="24"/>
                <w:lang w:eastAsia="en-CA"/>
              </w:rPr>
            </w:pPr>
            <w:r w:rsidRPr="00363284">
              <w:rPr>
                <w:rFonts w:eastAsia="Times New Roman" w:cs="Arial"/>
                <w:sz w:val="24"/>
                <w:szCs w:val="24"/>
                <w:lang w:eastAsia="en-CA"/>
              </w:rPr>
              <w:t>2 1/2 - 3 1/2 years</w:t>
            </w:r>
          </w:p>
        </w:tc>
      </w:tr>
      <w:tr w:rsidR="00363284" w:rsidRPr="00363284" w:rsidTr="00363284">
        <w:trPr>
          <w:jc w:val="center"/>
        </w:trPr>
        <w:tc>
          <w:tcPr>
            <w:tcW w:w="6301" w:type="dxa"/>
            <w:tcBorders>
              <w:top w:val="single" w:sz="6" w:space="0" w:color="000000"/>
              <w:left w:val="single" w:sz="6" w:space="0" w:color="000000"/>
              <w:bottom w:val="single" w:sz="6" w:space="0" w:color="000000"/>
              <w:right w:val="single" w:sz="6" w:space="0" w:color="000000"/>
            </w:tcBorders>
            <w:hideMark/>
          </w:tcPr>
          <w:p w:rsidR="00363284" w:rsidRPr="00363284" w:rsidRDefault="00363284" w:rsidP="00363284">
            <w:pPr>
              <w:spacing w:after="0" w:line="360" w:lineRule="atLeast"/>
              <w:jc w:val="center"/>
              <w:rPr>
                <w:rFonts w:eastAsia="Times New Roman" w:cs="Arial"/>
                <w:sz w:val="24"/>
                <w:szCs w:val="24"/>
                <w:lang w:eastAsia="en-CA"/>
              </w:rPr>
            </w:pPr>
            <w:r w:rsidRPr="00363284">
              <w:rPr>
                <w:rFonts w:eastAsia="Times New Roman" w:cs="Arial"/>
                <w:sz w:val="24"/>
                <w:szCs w:val="24"/>
                <w:lang w:eastAsia="en-CA"/>
              </w:rPr>
              <w:t>Level 2</w:t>
            </w:r>
          </w:p>
        </w:tc>
        <w:tc>
          <w:tcPr>
            <w:tcW w:w="6299" w:type="dxa"/>
            <w:tcBorders>
              <w:top w:val="single" w:sz="6" w:space="0" w:color="000000"/>
              <w:left w:val="single" w:sz="6" w:space="0" w:color="000000"/>
              <w:bottom w:val="single" w:sz="6" w:space="0" w:color="000000"/>
              <w:right w:val="single" w:sz="6" w:space="0" w:color="000000"/>
            </w:tcBorders>
            <w:hideMark/>
          </w:tcPr>
          <w:p w:rsidR="00363284" w:rsidRPr="00363284" w:rsidRDefault="00363284" w:rsidP="00363284">
            <w:pPr>
              <w:spacing w:after="0" w:line="360" w:lineRule="atLeast"/>
              <w:jc w:val="center"/>
              <w:rPr>
                <w:rFonts w:eastAsia="Times New Roman" w:cs="Arial"/>
                <w:sz w:val="24"/>
                <w:szCs w:val="24"/>
                <w:lang w:eastAsia="en-CA"/>
              </w:rPr>
            </w:pPr>
            <w:r w:rsidRPr="00363284">
              <w:rPr>
                <w:rFonts w:eastAsia="Times New Roman" w:cs="Arial"/>
                <w:sz w:val="24"/>
                <w:szCs w:val="24"/>
                <w:lang w:eastAsia="en-CA"/>
              </w:rPr>
              <w:t>3 1/2 - 4 1/2 - 5 years</w:t>
            </w:r>
          </w:p>
        </w:tc>
      </w:tr>
    </w:tbl>
    <w:p w:rsidR="00363284" w:rsidRPr="00363284" w:rsidRDefault="00363284" w:rsidP="00363284">
      <w:pPr>
        <w:spacing w:before="100" w:beforeAutospacing="1" w:line="360" w:lineRule="atLeast"/>
        <w:jc w:val="both"/>
        <w:textAlignment w:val="top"/>
        <w:rPr>
          <w:rFonts w:eastAsia="Times New Roman" w:cs="Arial"/>
          <w:color w:val="0000FF"/>
          <w:sz w:val="24"/>
          <w:szCs w:val="24"/>
          <w:lang w:eastAsia="en-CA"/>
        </w:rPr>
      </w:pPr>
      <w:r w:rsidRPr="00363284">
        <w:rPr>
          <w:rFonts w:eastAsia="Times New Roman" w:cs="Arial"/>
          <w:color w:val="0000FF"/>
          <w:sz w:val="24"/>
          <w:szCs w:val="24"/>
          <w:lang w:eastAsia="en-CA"/>
        </w:rPr>
        <w:t>Candidates are eligible to take a Graded Examination, Presentation Class or Class Award, if their age meets the minimum age requirement in the year of examination. </w:t>
      </w:r>
      <w:r w:rsidRPr="00363284">
        <w:rPr>
          <w:rFonts w:eastAsia="Times New Roman" w:cs="Arial"/>
          <w:color w:val="0000FF"/>
          <w:sz w:val="24"/>
          <w:szCs w:val="24"/>
          <w:lang w:eastAsia="en-CA"/>
        </w:rPr>
        <w:br/>
        <w:t>From 1 January 2013, the RAD will implement a new minimum age policy for all examinations and assessments resulting in two cut off dates, by which candidates need to have achieved the required minimum age in order to enter for examinations — 1 January and 1 September.</w:t>
      </w:r>
    </w:p>
    <w:tbl>
      <w:tblPr>
        <w:tblW w:w="12600" w:type="dxa"/>
        <w:jc w:val="center"/>
        <w:tblBorders>
          <w:top w:val="single" w:sz="6" w:space="0" w:color="000000"/>
          <w:left w:val="single" w:sz="6" w:space="0" w:color="000000"/>
          <w:bottom w:val="single" w:sz="6" w:space="0" w:color="000000"/>
          <w:right w:val="single" w:sz="6" w:space="0" w:color="000000"/>
        </w:tblBorders>
        <w:tblCellMar>
          <w:top w:w="90" w:type="dxa"/>
          <w:left w:w="90" w:type="dxa"/>
          <w:bottom w:w="90" w:type="dxa"/>
          <w:right w:w="90" w:type="dxa"/>
        </w:tblCellMar>
        <w:tblLook w:val="04A0"/>
      </w:tblPr>
      <w:tblGrid>
        <w:gridCol w:w="6301"/>
        <w:gridCol w:w="6299"/>
      </w:tblGrid>
      <w:tr w:rsidR="00363284" w:rsidRPr="00363284" w:rsidTr="00363284">
        <w:trPr>
          <w:jc w:val="center"/>
        </w:trPr>
        <w:tc>
          <w:tcPr>
            <w:tcW w:w="12600" w:type="dxa"/>
            <w:tcBorders>
              <w:top w:val="single" w:sz="6" w:space="0" w:color="000000"/>
              <w:left w:val="single" w:sz="6" w:space="0" w:color="000000"/>
              <w:bottom w:val="single" w:sz="6" w:space="0" w:color="000000"/>
              <w:right w:val="single" w:sz="6" w:space="0" w:color="000000"/>
            </w:tcBorders>
            <w:shd w:val="clear" w:color="auto" w:fill="FFCC00"/>
            <w:hideMark/>
          </w:tcPr>
          <w:p w:rsidR="00363284" w:rsidRPr="00363284" w:rsidRDefault="00363284" w:rsidP="00363284">
            <w:pPr>
              <w:spacing w:after="0" w:line="360" w:lineRule="atLeast"/>
              <w:jc w:val="center"/>
              <w:rPr>
                <w:rFonts w:eastAsia="Times New Roman" w:cs="Arial"/>
                <w:b/>
                <w:bCs/>
                <w:color w:val="000000"/>
                <w:sz w:val="24"/>
                <w:szCs w:val="24"/>
                <w:lang w:eastAsia="en-CA"/>
              </w:rPr>
            </w:pPr>
            <w:r w:rsidRPr="00363284">
              <w:rPr>
                <w:rFonts w:eastAsia="Times New Roman" w:cs="Arial"/>
                <w:b/>
                <w:bCs/>
                <w:color w:val="000000"/>
                <w:sz w:val="24"/>
                <w:szCs w:val="24"/>
                <w:lang w:eastAsia="en-CA"/>
              </w:rPr>
              <w:t>Examination, Presentation Class, </w:t>
            </w:r>
            <w:r w:rsidRPr="00363284">
              <w:rPr>
                <w:rFonts w:eastAsia="Times New Roman" w:cs="Arial"/>
                <w:b/>
                <w:bCs/>
                <w:color w:val="000000"/>
                <w:sz w:val="24"/>
                <w:szCs w:val="24"/>
                <w:lang w:eastAsia="en-CA"/>
              </w:rPr>
              <w:br/>
              <w:t>or Class Award Level</w:t>
            </w:r>
          </w:p>
        </w:tc>
        <w:tc>
          <w:tcPr>
            <w:tcW w:w="12600" w:type="dxa"/>
            <w:tcBorders>
              <w:top w:val="single" w:sz="6" w:space="0" w:color="000000"/>
              <w:left w:val="single" w:sz="6" w:space="0" w:color="000000"/>
              <w:bottom w:val="single" w:sz="6" w:space="0" w:color="000000"/>
              <w:right w:val="single" w:sz="6" w:space="0" w:color="000000"/>
            </w:tcBorders>
            <w:shd w:val="clear" w:color="auto" w:fill="FFCC00"/>
            <w:hideMark/>
          </w:tcPr>
          <w:p w:rsidR="00363284" w:rsidRPr="00363284" w:rsidRDefault="00363284" w:rsidP="00363284">
            <w:pPr>
              <w:spacing w:after="0" w:line="360" w:lineRule="atLeast"/>
              <w:jc w:val="center"/>
              <w:rPr>
                <w:rFonts w:eastAsia="Times New Roman" w:cs="Arial"/>
                <w:b/>
                <w:bCs/>
                <w:color w:val="000000"/>
                <w:sz w:val="24"/>
                <w:szCs w:val="24"/>
                <w:lang w:eastAsia="en-CA"/>
              </w:rPr>
            </w:pPr>
            <w:r w:rsidRPr="00363284">
              <w:rPr>
                <w:rFonts w:eastAsia="Times New Roman" w:cs="Arial"/>
                <w:b/>
                <w:bCs/>
                <w:color w:val="000000"/>
                <w:sz w:val="24"/>
                <w:szCs w:val="24"/>
                <w:lang w:eastAsia="en-CA"/>
              </w:rPr>
              <w:t>Minimum Age Requirement</w:t>
            </w:r>
          </w:p>
        </w:tc>
      </w:tr>
      <w:tr w:rsidR="00363284" w:rsidRPr="00363284" w:rsidTr="00363284">
        <w:trPr>
          <w:jc w:val="center"/>
        </w:trPr>
        <w:tc>
          <w:tcPr>
            <w:tcW w:w="12600" w:type="dxa"/>
            <w:tcBorders>
              <w:top w:val="single" w:sz="6" w:space="0" w:color="000000"/>
              <w:left w:val="single" w:sz="6" w:space="0" w:color="000000"/>
              <w:bottom w:val="single" w:sz="6" w:space="0" w:color="000000"/>
              <w:right w:val="single" w:sz="6" w:space="0" w:color="000000"/>
            </w:tcBorders>
            <w:hideMark/>
          </w:tcPr>
          <w:p w:rsidR="00363284" w:rsidRPr="00363284" w:rsidRDefault="00363284" w:rsidP="00363284">
            <w:pPr>
              <w:spacing w:after="0" w:line="360" w:lineRule="atLeast"/>
              <w:jc w:val="center"/>
              <w:rPr>
                <w:rFonts w:eastAsia="Times New Roman" w:cs="Arial"/>
                <w:sz w:val="24"/>
                <w:szCs w:val="24"/>
                <w:lang w:eastAsia="en-CA"/>
              </w:rPr>
            </w:pPr>
            <w:r w:rsidRPr="00363284">
              <w:rPr>
                <w:rFonts w:eastAsia="Times New Roman" w:cs="Arial"/>
                <w:sz w:val="24"/>
                <w:szCs w:val="24"/>
                <w:lang w:eastAsia="en-CA"/>
              </w:rPr>
              <w:t>Pre-Primary in Dance</w:t>
            </w:r>
          </w:p>
        </w:tc>
        <w:tc>
          <w:tcPr>
            <w:tcW w:w="12600" w:type="dxa"/>
            <w:tcBorders>
              <w:top w:val="single" w:sz="6" w:space="0" w:color="000000"/>
              <w:left w:val="single" w:sz="6" w:space="0" w:color="000000"/>
              <w:bottom w:val="single" w:sz="6" w:space="0" w:color="000000"/>
              <w:right w:val="single" w:sz="6" w:space="0" w:color="000000"/>
            </w:tcBorders>
            <w:hideMark/>
          </w:tcPr>
          <w:p w:rsidR="00363284" w:rsidRPr="00363284" w:rsidRDefault="00363284" w:rsidP="00363284">
            <w:pPr>
              <w:spacing w:after="0" w:line="360" w:lineRule="atLeast"/>
              <w:jc w:val="center"/>
              <w:rPr>
                <w:rFonts w:eastAsia="Times New Roman" w:cs="Arial"/>
                <w:sz w:val="24"/>
                <w:szCs w:val="24"/>
                <w:lang w:eastAsia="en-CA"/>
              </w:rPr>
            </w:pPr>
            <w:r w:rsidRPr="00363284">
              <w:rPr>
                <w:rFonts w:eastAsia="Times New Roman" w:cs="Arial"/>
                <w:sz w:val="24"/>
                <w:szCs w:val="24"/>
                <w:lang w:eastAsia="en-CA"/>
              </w:rPr>
              <w:t>5 years and over</w:t>
            </w:r>
          </w:p>
        </w:tc>
      </w:tr>
      <w:tr w:rsidR="00363284" w:rsidRPr="00363284" w:rsidTr="00363284">
        <w:trPr>
          <w:jc w:val="center"/>
        </w:trPr>
        <w:tc>
          <w:tcPr>
            <w:tcW w:w="12600" w:type="dxa"/>
            <w:tcBorders>
              <w:top w:val="single" w:sz="6" w:space="0" w:color="000000"/>
              <w:left w:val="single" w:sz="6" w:space="0" w:color="000000"/>
              <w:bottom w:val="single" w:sz="6" w:space="0" w:color="000000"/>
              <w:right w:val="single" w:sz="6" w:space="0" w:color="000000"/>
            </w:tcBorders>
            <w:hideMark/>
          </w:tcPr>
          <w:p w:rsidR="00363284" w:rsidRPr="00363284" w:rsidRDefault="00363284" w:rsidP="00363284">
            <w:pPr>
              <w:spacing w:after="0" w:line="360" w:lineRule="atLeast"/>
              <w:jc w:val="center"/>
              <w:rPr>
                <w:rFonts w:eastAsia="Times New Roman" w:cs="Arial"/>
                <w:sz w:val="24"/>
                <w:szCs w:val="24"/>
                <w:lang w:eastAsia="en-CA"/>
              </w:rPr>
            </w:pPr>
            <w:r w:rsidRPr="00363284">
              <w:rPr>
                <w:rFonts w:eastAsia="Times New Roman" w:cs="Arial"/>
                <w:sz w:val="24"/>
                <w:szCs w:val="24"/>
                <w:lang w:eastAsia="en-CA"/>
              </w:rPr>
              <w:t>Pre-Primary</w:t>
            </w:r>
          </w:p>
        </w:tc>
        <w:tc>
          <w:tcPr>
            <w:tcW w:w="12600" w:type="dxa"/>
            <w:tcBorders>
              <w:top w:val="single" w:sz="6" w:space="0" w:color="000000"/>
              <w:left w:val="single" w:sz="6" w:space="0" w:color="000000"/>
              <w:bottom w:val="single" w:sz="6" w:space="0" w:color="000000"/>
              <w:right w:val="single" w:sz="6" w:space="0" w:color="000000"/>
            </w:tcBorders>
            <w:hideMark/>
          </w:tcPr>
          <w:p w:rsidR="00363284" w:rsidRPr="00363284" w:rsidRDefault="00363284" w:rsidP="00363284">
            <w:pPr>
              <w:spacing w:after="0" w:line="360" w:lineRule="atLeast"/>
              <w:jc w:val="center"/>
              <w:rPr>
                <w:rFonts w:eastAsia="Times New Roman" w:cs="Arial"/>
                <w:sz w:val="24"/>
                <w:szCs w:val="24"/>
                <w:lang w:eastAsia="en-CA"/>
              </w:rPr>
            </w:pPr>
            <w:r w:rsidRPr="00363284">
              <w:rPr>
                <w:rFonts w:eastAsia="Times New Roman" w:cs="Arial"/>
                <w:sz w:val="24"/>
                <w:szCs w:val="24"/>
                <w:lang w:eastAsia="en-CA"/>
              </w:rPr>
              <w:t>5 years and over</w:t>
            </w:r>
          </w:p>
        </w:tc>
      </w:tr>
      <w:tr w:rsidR="00363284" w:rsidRPr="00363284" w:rsidTr="00363284">
        <w:trPr>
          <w:jc w:val="center"/>
        </w:trPr>
        <w:tc>
          <w:tcPr>
            <w:tcW w:w="12600" w:type="dxa"/>
            <w:tcBorders>
              <w:top w:val="single" w:sz="6" w:space="0" w:color="000000"/>
              <w:left w:val="single" w:sz="6" w:space="0" w:color="000000"/>
              <w:bottom w:val="single" w:sz="6" w:space="0" w:color="000000"/>
              <w:right w:val="single" w:sz="6" w:space="0" w:color="000000"/>
            </w:tcBorders>
            <w:hideMark/>
          </w:tcPr>
          <w:p w:rsidR="00363284" w:rsidRPr="00363284" w:rsidRDefault="00363284" w:rsidP="00363284">
            <w:pPr>
              <w:spacing w:after="0" w:line="360" w:lineRule="atLeast"/>
              <w:jc w:val="center"/>
              <w:rPr>
                <w:rFonts w:eastAsia="Times New Roman" w:cs="Arial"/>
                <w:sz w:val="24"/>
                <w:szCs w:val="24"/>
                <w:lang w:eastAsia="en-CA"/>
              </w:rPr>
            </w:pPr>
            <w:r w:rsidRPr="00363284">
              <w:rPr>
                <w:rFonts w:eastAsia="Times New Roman" w:cs="Arial"/>
                <w:sz w:val="24"/>
                <w:szCs w:val="24"/>
                <w:lang w:eastAsia="en-CA"/>
              </w:rPr>
              <w:t>Primary in Dance</w:t>
            </w:r>
          </w:p>
        </w:tc>
        <w:tc>
          <w:tcPr>
            <w:tcW w:w="12600" w:type="dxa"/>
            <w:tcBorders>
              <w:top w:val="single" w:sz="6" w:space="0" w:color="000000"/>
              <w:left w:val="single" w:sz="6" w:space="0" w:color="000000"/>
              <w:bottom w:val="single" w:sz="6" w:space="0" w:color="000000"/>
              <w:right w:val="single" w:sz="6" w:space="0" w:color="000000"/>
            </w:tcBorders>
            <w:hideMark/>
          </w:tcPr>
          <w:p w:rsidR="00363284" w:rsidRPr="00363284" w:rsidRDefault="00363284" w:rsidP="00363284">
            <w:pPr>
              <w:spacing w:after="0" w:line="360" w:lineRule="atLeast"/>
              <w:jc w:val="center"/>
              <w:rPr>
                <w:rFonts w:eastAsia="Times New Roman" w:cs="Arial"/>
                <w:sz w:val="24"/>
                <w:szCs w:val="24"/>
                <w:lang w:eastAsia="en-CA"/>
              </w:rPr>
            </w:pPr>
            <w:r w:rsidRPr="00363284">
              <w:rPr>
                <w:rFonts w:eastAsia="Times New Roman" w:cs="Arial"/>
                <w:sz w:val="24"/>
                <w:szCs w:val="24"/>
                <w:lang w:eastAsia="en-CA"/>
              </w:rPr>
              <w:t>6 years and over</w:t>
            </w:r>
          </w:p>
        </w:tc>
      </w:tr>
      <w:tr w:rsidR="00363284" w:rsidRPr="00363284" w:rsidTr="00363284">
        <w:trPr>
          <w:jc w:val="center"/>
        </w:trPr>
        <w:tc>
          <w:tcPr>
            <w:tcW w:w="12600" w:type="dxa"/>
            <w:tcBorders>
              <w:top w:val="single" w:sz="6" w:space="0" w:color="000000"/>
              <w:left w:val="single" w:sz="6" w:space="0" w:color="000000"/>
              <w:bottom w:val="single" w:sz="6" w:space="0" w:color="000000"/>
              <w:right w:val="single" w:sz="6" w:space="0" w:color="000000"/>
            </w:tcBorders>
            <w:hideMark/>
          </w:tcPr>
          <w:p w:rsidR="00363284" w:rsidRPr="00363284" w:rsidRDefault="00363284" w:rsidP="00363284">
            <w:pPr>
              <w:spacing w:after="0" w:line="360" w:lineRule="atLeast"/>
              <w:jc w:val="center"/>
              <w:rPr>
                <w:rFonts w:eastAsia="Times New Roman" w:cs="Arial"/>
                <w:sz w:val="24"/>
                <w:szCs w:val="24"/>
                <w:lang w:eastAsia="en-CA"/>
              </w:rPr>
            </w:pPr>
            <w:r w:rsidRPr="00363284">
              <w:rPr>
                <w:rFonts w:eastAsia="Times New Roman" w:cs="Arial"/>
                <w:sz w:val="24"/>
                <w:szCs w:val="24"/>
                <w:lang w:eastAsia="en-CA"/>
              </w:rPr>
              <w:t>Primary</w:t>
            </w:r>
          </w:p>
        </w:tc>
        <w:tc>
          <w:tcPr>
            <w:tcW w:w="12600" w:type="dxa"/>
            <w:tcBorders>
              <w:top w:val="single" w:sz="6" w:space="0" w:color="000000"/>
              <w:left w:val="single" w:sz="6" w:space="0" w:color="000000"/>
              <w:bottom w:val="single" w:sz="6" w:space="0" w:color="000000"/>
              <w:right w:val="single" w:sz="6" w:space="0" w:color="000000"/>
            </w:tcBorders>
            <w:hideMark/>
          </w:tcPr>
          <w:p w:rsidR="00363284" w:rsidRPr="00363284" w:rsidRDefault="00363284" w:rsidP="00363284">
            <w:pPr>
              <w:spacing w:after="0" w:line="360" w:lineRule="atLeast"/>
              <w:jc w:val="center"/>
              <w:rPr>
                <w:rFonts w:eastAsia="Times New Roman" w:cs="Arial"/>
                <w:sz w:val="24"/>
                <w:szCs w:val="24"/>
                <w:lang w:eastAsia="en-CA"/>
              </w:rPr>
            </w:pPr>
            <w:r w:rsidRPr="00363284">
              <w:rPr>
                <w:rFonts w:eastAsia="Times New Roman" w:cs="Arial"/>
                <w:sz w:val="24"/>
                <w:szCs w:val="24"/>
                <w:lang w:eastAsia="en-CA"/>
              </w:rPr>
              <w:t>6 years and over</w:t>
            </w:r>
          </w:p>
        </w:tc>
      </w:tr>
      <w:tr w:rsidR="00363284" w:rsidRPr="00363284" w:rsidTr="00363284">
        <w:trPr>
          <w:jc w:val="center"/>
        </w:trPr>
        <w:tc>
          <w:tcPr>
            <w:tcW w:w="12600" w:type="dxa"/>
            <w:tcBorders>
              <w:top w:val="single" w:sz="6" w:space="0" w:color="000000"/>
              <w:left w:val="single" w:sz="6" w:space="0" w:color="000000"/>
              <w:bottom w:val="single" w:sz="6" w:space="0" w:color="000000"/>
              <w:right w:val="single" w:sz="6" w:space="0" w:color="000000"/>
            </w:tcBorders>
            <w:hideMark/>
          </w:tcPr>
          <w:p w:rsidR="00363284" w:rsidRPr="00363284" w:rsidRDefault="00363284" w:rsidP="00363284">
            <w:pPr>
              <w:spacing w:after="0" w:line="360" w:lineRule="atLeast"/>
              <w:jc w:val="center"/>
              <w:rPr>
                <w:rFonts w:eastAsia="Times New Roman" w:cs="Arial"/>
                <w:sz w:val="24"/>
                <w:szCs w:val="24"/>
                <w:lang w:eastAsia="en-CA"/>
              </w:rPr>
            </w:pPr>
            <w:r w:rsidRPr="00363284">
              <w:rPr>
                <w:rFonts w:eastAsia="Times New Roman" w:cs="Arial"/>
                <w:sz w:val="24"/>
                <w:szCs w:val="24"/>
                <w:lang w:eastAsia="en-CA"/>
              </w:rPr>
              <w:t>Grade 1</w:t>
            </w:r>
          </w:p>
        </w:tc>
        <w:tc>
          <w:tcPr>
            <w:tcW w:w="12600" w:type="dxa"/>
            <w:tcBorders>
              <w:top w:val="single" w:sz="6" w:space="0" w:color="000000"/>
              <w:left w:val="single" w:sz="6" w:space="0" w:color="000000"/>
              <w:bottom w:val="single" w:sz="6" w:space="0" w:color="000000"/>
              <w:right w:val="single" w:sz="6" w:space="0" w:color="000000"/>
            </w:tcBorders>
            <w:hideMark/>
          </w:tcPr>
          <w:p w:rsidR="00363284" w:rsidRPr="00363284" w:rsidRDefault="00363284" w:rsidP="00363284">
            <w:pPr>
              <w:spacing w:after="0" w:line="360" w:lineRule="atLeast"/>
              <w:jc w:val="center"/>
              <w:rPr>
                <w:rFonts w:eastAsia="Times New Roman" w:cs="Arial"/>
                <w:sz w:val="24"/>
                <w:szCs w:val="24"/>
                <w:lang w:eastAsia="en-CA"/>
              </w:rPr>
            </w:pPr>
            <w:r w:rsidRPr="00363284">
              <w:rPr>
                <w:rFonts w:eastAsia="Times New Roman" w:cs="Arial"/>
                <w:sz w:val="24"/>
                <w:szCs w:val="24"/>
                <w:lang w:eastAsia="en-CA"/>
              </w:rPr>
              <w:t>7 years and over</w:t>
            </w:r>
          </w:p>
        </w:tc>
      </w:tr>
      <w:tr w:rsidR="00363284" w:rsidRPr="00363284" w:rsidTr="00363284">
        <w:trPr>
          <w:jc w:val="center"/>
        </w:trPr>
        <w:tc>
          <w:tcPr>
            <w:tcW w:w="12600" w:type="dxa"/>
            <w:tcBorders>
              <w:top w:val="single" w:sz="6" w:space="0" w:color="000000"/>
              <w:left w:val="single" w:sz="6" w:space="0" w:color="000000"/>
              <w:bottom w:val="single" w:sz="6" w:space="0" w:color="000000"/>
              <w:right w:val="single" w:sz="6" w:space="0" w:color="000000"/>
            </w:tcBorders>
            <w:hideMark/>
          </w:tcPr>
          <w:p w:rsidR="00363284" w:rsidRPr="00363284" w:rsidRDefault="00363284" w:rsidP="00363284">
            <w:pPr>
              <w:spacing w:after="0" w:line="360" w:lineRule="atLeast"/>
              <w:jc w:val="center"/>
              <w:rPr>
                <w:rFonts w:eastAsia="Times New Roman" w:cs="Arial"/>
                <w:sz w:val="24"/>
                <w:szCs w:val="24"/>
                <w:lang w:eastAsia="en-CA"/>
              </w:rPr>
            </w:pPr>
            <w:r w:rsidRPr="00363284">
              <w:rPr>
                <w:rFonts w:eastAsia="Times New Roman" w:cs="Arial"/>
                <w:sz w:val="24"/>
                <w:szCs w:val="24"/>
                <w:lang w:eastAsia="en-CA"/>
              </w:rPr>
              <w:t>Grade 2</w:t>
            </w:r>
          </w:p>
        </w:tc>
        <w:tc>
          <w:tcPr>
            <w:tcW w:w="12600" w:type="dxa"/>
            <w:tcBorders>
              <w:top w:val="single" w:sz="6" w:space="0" w:color="000000"/>
              <w:left w:val="single" w:sz="6" w:space="0" w:color="000000"/>
              <w:bottom w:val="single" w:sz="6" w:space="0" w:color="000000"/>
              <w:right w:val="single" w:sz="6" w:space="0" w:color="000000"/>
            </w:tcBorders>
            <w:hideMark/>
          </w:tcPr>
          <w:p w:rsidR="00363284" w:rsidRPr="00363284" w:rsidRDefault="00363284" w:rsidP="00363284">
            <w:pPr>
              <w:spacing w:after="0" w:line="360" w:lineRule="atLeast"/>
              <w:jc w:val="center"/>
              <w:rPr>
                <w:rFonts w:eastAsia="Times New Roman" w:cs="Arial"/>
                <w:sz w:val="24"/>
                <w:szCs w:val="24"/>
                <w:lang w:eastAsia="en-CA"/>
              </w:rPr>
            </w:pPr>
            <w:r w:rsidRPr="00363284">
              <w:rPr>
                <w:rFonts w:eastAsia="Times New Roman" w:cs="Arial"/>
                <w:sz w:val="24"/>
                <w:szCs w:val="24"/>
                <w:lang w:eastAsia="en-CA"/>
              </w:rPr>
              <w:t>7 years and over</w:t>
            </w:r>
          </w:p>
        </w:tc>
      </w:tr>
      <w:tr w:rsidR="00363284" w:rsidRPr="00363284" w:rsidTr="00363284">
        <w:trPr>
          <w:jc w:val="center"/>
        </w:trPr>
        <w:tc>
          <w:tcPr>
            <w:tcW w:w="12600" w:type="dxa"/>
            <w:tcBorders>
              <w:top w:val="single" w:sz="6" w:space="0" w:color="000000"/>
              <w:left w:val="single" w:sz="6" w:space="0" w:color="000000"/>
              <w:bottom w:val="single" w:sz="6" w:space="0" w:color="000000"/>
              <w:right w:val="single" w:sz="6" w:space="0" w:color="000000"/>
            </w:tcBorders>
            <w:hideMark/>
          </w:tcPr>
          <w:p w:rsidR="00363284" w:rsidRPr="00363284" w:rsidRDefault="00363284" w:rsidP="00363284">
            <w:pPr>
              <w:spacing w:after="0" w:line="360" w:lineRule="atLeast"/>
              <w:jc w:val="center"/>
              <w:rPr>
                <w:rFonts w:eastAsia="Times New Roman" w:cs="Arial"/>
                <w:sz w:val="24"/>
                <w:szCs w:val="24"/>
                <w:lang w:eastAsia="en-CA"/>
              </w:rPr>
            </w:pPr>
            <w:r w:rsidRPr="00363284">
              <w:rPr>
                <w:rFonts w:eastAsia="Times New Roman" w:cs="Arial"/>
                <w:sz w:val="24"/>
                <w:szCs w:val="24"/>
                <w:lang w:eastAsia="en-CA"/>
              </w:rPr>
              <w:t>Grade 3</w:t>
            </w:r>
          </w:p>
        </w:tc>
        <w:tc>
          <w:tcPr>
            <w:tcW w:w="12600" w:type="dxa"/>
            <w:tcBorders>
              <w:top w:val="single" w:sz="6" w:space="0" w:color="000000"/>
              <w:left w:val="single" w:sz="6" w:space="0" w:color="000000"/>
              <w:bottom w:val="single" w:sz="6" w:space="0" w:color="000000"/>
              <w:right w:val="single" w:sz="6" w:space="0" w:color="000000"/>
            </w:tcBorders>
            <w:hideMark/>
          </w:tcPr>
          <w:p w:rsidR="00363284" w:rsidRPr="00363284" w:rsidRDefault="00363284" w:rsidP="00363284">
            <w:pPr>
              <w:spacing w:after="0" w:line="360" w:lineRule="atLeast"/>
              <w:jc w:val="center"/>
              <w:rPr>
                <w:rFonts w:eastAsia="Times New Roman" w:cs="Arial"/>
                <w:sz w:val="24"/>
                <w:szCs w:val="24"/>
                <w:lang w:eastAsia="en-CA"/>
              </w:rPr>
            </w:pPr>
            <w:r w:rsidRPr="00363284">
              <w:rPr>
                <w:rFonts w:eastAsia="Times New Roman" w:cs="Arial"/>
                <w:sz w:val="24"/>
                <w:szCs w:val="24"/>
                <w:lang w:eastAsia="en-CA"/>
              </w:rPr>
              <w:t>7 years and over</w:t>
            </w:r>
          </w:p>
        </w:tc>
      </w:tr>
      <w:tr w:rsidR="00363284" w:rsidRPr="00363284" w:rsidTr="00363284">
        <w:trPr>
          <w:jc w:val="center"/>
        </w:trPr>
        <w:tc>
          <w:tcPr>
            <w:tcW w:w="12600" w:type="dxa"/>
            <w:tcBorders>
              <w:top w:val="single" w:sz="6" w:space="0" w:color="000000"/>
              <w:left w:val="single" w:sz="6" w:space="0" w:color="000000"/>
              <w:bottom w:val="single" w:sz="6" w:space="0" w:color="000000"/>
              <w:right w:val="single" w:sz="6" w:space="0" w:color="000000"/>
            </w:tcBorders>
            <w:hideMark/>
          </w:tcPr>
          <w:p w:rsidR="00363284" w:rsidRPr="00363284" w:rsidRDefault="00363284" w:rsidP="00363284">
            <w:pPr>
              <w:spacing w:after="0" w:line="360" w:lineRule="atLeast"/>
              <w:jc w:val="center"/>
              <w:rPr>
                <w:rFonts w:eastAsia="Times New Roman" w:cs="Arial"/>
                <w:sz w:val="24"/>
                <w:szCs w:val="24"/>
                <w:lang w:eastAsia="en-CA"/>
              </w:rPr>
            </w:pPr>
            <w:r w:rsidRPr="00363284">
              <w:rPr>
                <w:rFonts w:eastAsia="Times New Roman" w:cs="Arial"/>
                <w:sz w:val="24"/>
                <w:szCs w:val="24"/>
                <w:lang w:eastAsia="en-CA"/>
              </w:rPr>
              <w:t>Grade 4</w:t>
            </w:r>
          </w:p>
        </w:tc>
        <w:tc>
          <w:tcPr>
            <w:tcW w:w="12600" w:type="dxa"/>
            <w:tcBorders>
              <w:top w:val="single" w:sz="6" w:space="0" w:color="000000"/>
              <w:left w:val="single" w:sz="6" w:space="0" w:color="000000"/>
              <w:bottom w:val="single" w:sz="6" w:space="0" w:color="000000"/>
              <w:right w:val="single" w:sz="6" w:space="0" w:color="000000"/>
            </w:tcBorders>
            <w:hideMark/>
          </w:tcPr>
          <w:p w:rsidR="00363284" w:rsidRPr="00363284" w:rsidRDefault="00363284" w:rsidP="00363284">
            <w:pPr>
              <w:spacing w:after="0" w:line="360" w:lineRule="atLeast"/>
              <w:jc w:val="center"/>
              <w:rPr>
                <w:rFonts w:eastAsia="Times New Roman" w:cs="Arial"/>
                <w:sz w:val="24"/>
                <w:szCs w:val="24"/>
                <w:lang w:eastAsia="en-CA"/>
              </w:rPr>
            </w:pPr>
            <w:r w:rsidRPr="00363284">
              <w:rPr>
                <w:rFonts w:eastAsia="Times New Roman" w:cs="Arial"/>
                <w:sz w:val="24"/>
                <w:szCs w:val="24"/>
                <w:lang w:eastAsia="en-CA"/>
              </w:rPr>
              <w:t>7 years and over</w:t>
            </w:r>
          </w:p>
        </w:tc>
      </w:tr>
      <w:tr w:rsidR="00363284" w:rsidRPr="00363284" w:rsidTr="00363284">
        <w:trPr>
          <w:jc w:val="center"/>
        </w:trPr>
        <w:tc>
          <w:tcPr>
            <w:tcW w:w="12600" w:type="dxa"/>
            <w:tcBorders>
              <w:top w:val="single" w:sz="6" w:space="0" w:color="000000"/>
              <w:left w:val="single" w:sz="6" w:space="0" w:color="000000"/>
              <w:bottom w:val="single" w:sz="6" w:space="0" w:color="000000"/>
              <w:right w:val="single" w:sz="6" w:space="0" w:color="000000"/>
            </w:tcBorders>
            <w:hideMark/>
          </w:tcPr>
          <w:p w:rsidR="00363284" w:rsidRPr="00363284" w:rsidRDefault="00363284" w:rsidP="00363284">
            <w:pPr>
              <w:spacing w:after="0" w:line="360" w:lineRule="atLeast"/>
              <w:jc w:val="center"/>
              <w:rPr>
                <w:rFonts w:eastAsia="Times New Roman" w:cs="Arial"/>
                <w:sz w:val="24"/>
                <w:szCs w:val="24"/>
                <w:lang w:eastAsia="en-CA"/>
              </w:rPr>
            </w:pPr>
            <w:r w:rsidRPr="00363284">
              <w:rPr>
                <w:rFonts w:eastAsia="Times New Roman" w:cs="Arial"/>
                <w:sz w:val="24"/>
                <w:szCs w:val="24"/>
                <w:lang w:eastAsia="en-CA"/>
              </w:rPr>
              <w:t>Grade 5</w:t>
            </w:r>
          </w:p>
        </w:tc>
        <w:tc>
          <w:tcPr>
            <w:tcW w:w="12600" w:type="dxa"/>
            <w:tcBorders>
              <w:top w:val="single" w:sz="6" w:space="0" w:color="000000"/>
              <w:left w:val="single" w:sz="6" w:space="0" w:color="000000"/>
              <w:bottom w:val="single" w:sz="6" w:space="0" w:color="000000"/>
              <w:right w:val="single" w:sz="6" w:space="0" w:color="000000"/>
            </w:tcBorders>
            <w:hideMark/>
          </w:tcPr>
          <w:p w:rsidR="00363284" w:rsidRPr="00363284" w:rsidRDefault="00363284" w:rsidP="00363284">
            <w:pPr>
              <w:spacing w:after="0" w:line="360" w:lineRule="atLeast"/>
              <w:jc w:val="center"/>
              <w:rPr>
                <w:rFonts w:eastAsia="Times New Roman" w:cs="Arial"/>
                <w:sz w:val="24"/>
                <w:szCs w:val="24"/>
                <w:lang w:eastAsia="en-CA"/>
              </w:rPr>
            </w:pPr>
            <w:r w:rsidRPr="00363284">
              <w:rPr>
                <w:rFonts w:eastAsia="Times New Roman" w:cs="Arial"/>
                <w:sz w:val="24"/>
                <w:szCs w:val="24"/>
                <w:lang w:eastAsia="en-CA"/>
              </w:rPr>
              <w:t>7 years and over</w:t>
            </w:r>
          </w:p>
        </w:tc>
      </w:tr>
      <w:tr w:rsidR="00363284" w:rsidRPr="00363284" w:rsidTr="00363284">
        <w:trPr>
          <w:jc w:val="center"/>
        </w:trPr>
        <w:tc>
          <w:tcPr>
            <w:tcW w:w="12600" w:type="dxa"/>
            <w:tcBorders>
              <w:top w:val="single" w:sz="6" w:space="0" w:color="000000"/>
              <w:left w:val="single" w:sz="6" w:space="0" w:color="000000"/>
              <w:bottom w:val="single" w:sz="6" w:space="0" w:color="000000"/>
              <w:right w:val="single" w:sz="6" w:space="0" w:color="000000"/>
            </w:tcBorders>
            <w:hideMark/>
          </w:tcPr>
          <w:p w:rsidR="00363284" w:rsidRPr="00363284" w:rsidRDefault="00363284" w:rsidP="00363284">
            <w:pPr>
              <w:spacing w:after="0" w:line="360" w:lineRule="atLeast"/>
              <w:jc w:val="center"/>
              <w:rPr>
                <w:rFonts w:eastAsia="Times New Roman" w:cs="Arial"/>
                <w:sz w:val="24"/>
                <w:szCs w:val="24"/>
                <w:lang w:eastAsia="en-CA"/>
              </w:rPr>
            </w:pPr>
            <w:r w:rsidRPr="00363284">
              <w:rPr>
                <w:rFonts w:eastAsia="Times New Roman" w:cs="Arial"/>
                <w:sz w:val="24"/>
                <w:szCs w:val="24"/>
                <w:lang w:eastAsia="en-CA"/>
              </w:rPr>
              <w:t>Grade 6</w:t>
            </w:r>
          </w:p>
        </w:tc>
        <w:tc>
          <w:tcPr>
            <w:tcW w:w="12600" w:type="dxa"/>
            <w:tcBorders>
              <w:top w:val="single" w:sz="6" w:space="0" w:color="000000"/>
              <w:left w:val="single" w:sz="6" w:space="0" w:color="000000"/>
              <w:bottom w:val="single" w:sz="6" w:space="0" w:color="000000"/>
              <w:right w:val="single" w:sz="6" w:space="0" w:color="000000"/>
            </w:tcBorders>
            <w:hideMark/>
          </w:tcPr>
          <w:p w:rsidR="00363284" w:rsidRPr="00363284" w:rsidRDefault="00363284" w:rsidP="00363284">
            <w:pPr>
              <w:spacing w:after="0" w:line="360" w:lineRule="atLeast"/>
              <w:jc w:val="center"/>
              <w:rPr>
                <w:rFonts w:eastAsia="Times New Roman" w:cs="Arial"/>
                <w:sz w:val="24"/>
                <w:szCs w:val="24"/>
                <w:lang w:eastAsia="en-CA"/>
              </w:rPr>
            </w:pPr>
            <w:r w:rsidRPr="00363284">
              <w:rPr>
                <w:rFonts w:eastAsia="Times New Roman" w:cs="Arial"/>
                <w:sz w:val="24"/>
                <w:szCs w:val="24"/>
                <w:lang w:eastAsia="en-CA"/>
              </w:rPr>
              <w:t>11 years and over</w:t>
            </w:r>
          </w:p>
        </w:tc>
      </w:tr>
      <w:tr w:rsidR="00363284" w:rsidRPr="00363284" w:rsidTr="00363284">
        <w:trPr>
          <w:jc w:val="center"/>
        </w:trPr>
        <w:tc>
          <w:tcPr>
            <w:tcW w:w="12600" w:type="dxa"/>
            <w:tcBorders>
              <w:top w:val="single" w:sz="6" w:space="0" w:color="000000"/>
              <w:left w:val="single" w:sz="6" w:space="0" w:color="000000"/>
              <w:bottom w:val="single" w:sz="6" w:space="0" w:color="000000"/>
              <w:right w:val="single" w:sz="6" w:space="0" w:color="000000"/>
            </w:tcBorders>
            <w:hideMark/>
          </w:tcPr>
          <w:p w:rsidR="00363284" w:rsidRPr="00363284" w:rsidRDefault="00363284" w:rsidP="00363284">
            <w:pPr>
              <w:spacing w:after="0" w:line="360" w:lineRule="atLeast"/>
              <w:jc w:val="center"/>
              <w:rPr>
                <w:rFonts w:eastAsia="Times New Roman" w:cs="Arial"/>
                <w:sz w:val="24"/>
                <w:szCs w:val="24"/>
                <w:lang w:eastAsia="en-CA"/>
              </w:rPr>
            </w:pPr>
            <w:r w:rsidRPr="00363284">
              <w:rPr>
                <w:rFonts w:eastAsia="Times New Roman" w:cs="Arial"/>
                <w:sz w:val="24"/>
                <w:szCs w:val="24"/>
                <w:lang w:eastAsia="en-CA"/>
              </w:rPr>
              <w:t>Grade 7</w:t>
            </w:r>
          </w:p>
        </w:tc>
        <w:tc>
          <w:tcPr>
            <w:tcW w:w="12600" w:type="dxa"/>
            <w:tcBorders>
              <w:top w:val="single" w:sz="6" w:space="0" w:color="000000"/>
              <w:left w:val="single" w:sz="6" w:space="0" w:color="000000"/>
              <w:bottom w:val="single" w:sz="6" w:space="0" w:color="000000"/>
              <w:right w:val="single" w:sz="6" w:space="0" w:color="000000"/>
            </w:tcBorders>
            <w:hideMark/>
          </w:tcPr>
          <w:p w:rsidR="00363284" w:rsidRPr="00363284" w:rsidRDefault="00363284" w:rsidP="00363284">
            <w:pPr>
              <w:spacing w:after="0" w:line="360" w:lineRule="atLeast"/>
              <w:jc w:val="center"/>
              <w:rPr>
                <w:rFonts w:eastAsia="Times New Roman" w:cs="Arial"/>
                <w:sz w:val="24"/>
                <w:szCs w:val="24"/>
                <w:lang w:eastAsia="en-CA"/>
              </w:rPr>
            </w:pPr>
            <w:r w:rsidRPr="00363284">
              <w:rPr>
                <w:rFonts w:eastAsia="Times New Roman" w:cs="Arial"/>
                <w:sz w:val="24"/>
                <w:szCs w:val="24"/>
                <w:lang w:eastAsia="en-CA"/>
              </w:rPr>
              <w:t>11 years and over</w:t>
            </w:r>
          </w:p>
        </w:tc>
      </w:tr>
      <w:tr w:rsidR="00363284" w:rsidRPr="00363284" w:rsidTr="00363284">
        <w:trPr>
          <w:jc w:val="center"/>
        </w:trPr>
        <w:tc>
          <w:tcPr>
            <w:tcW w:w="12600" w:type="dxa"/>
            <w:tcBorders>
              <w:top w:val="single" w:sz="6" w:space="0" w:color="000000"/>
              <w:left w:val="single" w:sz="6" w:space="0" w:color="000000"/>
              <w:bottom w:val="single" w:sz="6" w:space="0" w:color="000000"/>
              <w:right w:val="single" w:sz="6" w:space="0" w:color="000000"/>
            </w:tcBorders>
            <w:hideMark/>
          </w:tcPr>
          <w:p w:rsidR="00363284" w:rsidRPr="00363284" w:rsidRDefault="00363284" w:rsidP="00363284">
            <w:pPr>
              <w:spacing w:after="0" w:line="360" w:lineRule="atLeast"/>
              <w:jc w:val="center"/>
              <w:rPr>
                <w:rFonts w:eastAsia="Times New Roman" w:cs="Arial"/>
                <w:sz w:val="24"/>
                <w:szCs w:val="24"/>
                <w:lang w:eastAsia="en-CA"/>
              </w:rPr>
            </w:pPr>
            <w:r w:rsidRPr="00363284">
              <w:rPr>
                <w:rFonts w:eastAsia="Times New Roman" w:cs="Arial"/>
                <w:sz w:val="24"/>
                <w:szCs w:val="24"/>
                <w:lang w:eastAsia="en-CA"/>
              </w:rPr>
              <w:t>Grade 8 Award</w:t>
            </w:r>
          </w:p>
        </w:tc>
        <w:tc>
          <w:tcPr>
            <w:tcW w:w="12600" w:type="dxa"/>
            <w:tcBorders>
              <w:top w:val="single" w:sz="6" w:space="0" w:color="000000"/>
              <w:left w:val="single" w:sz="6" w:space="0" w:color="000000"/>
              <w:bottom w:val="single" w:sz="6" w:space="0" w:color="000000"/>
              <w:right w:val="single" w:sz="6" w:space="0" w:color="000000"/>
            </w:tcBorders>
            <w:hideMark/>
          </w:tcPr>
          <w:p w:rsidR="00363284" w:rsidRPr="00363284" w:rsidRDefault="00363284" w:rsidP="00363284">
            <w:pPr>
              <w:spacing w:after="0" w:line="360" w:lineRule="atLeast"/>
              <w:jc w:val="center"/>
              <w:rPr>
                <w:rFonts w:eastAsia="Times New Roman" w:cs="Arial"/>
                <w:sz w:val="24"/>
                <w:szCs w:val="24"/>
                <w:lang w:eastAsia="en-CA"/>
              </w:rPr>
            </w:pPr>
            <w:r w:rsidRPr="00363284">
              <w:rPr>
                <w:rFonts w:eastAsia="Times New Roman" w:cs="Arial"/>
                <w:sz w:val="24"/>
                <w:szCs w:val="24"/>
                <w:lang w:eastAsia="en-CA"/>
              </w:rPr>
              <w:t>11 years and over</w:t>
            </w:r>
          </w:p>
        </w:tc>
      </w:tr>
    </w:tbl>
    <w:p w:rsidR="00363284" w:rsidRPr="00363284" w:rsidRDefault="00363284" w:rsidP="00363284">
      <w:pPr>
        <w:rPr>
          <w:b/>
          <w:sz w:val="24"/>
          <w:szCs w:val="24"/>
          <w:u w:val="single"/>
        </w:rPr>
      </w:pPr>
    </w:p>
    <w:sectPr w:rsidR="00363284" w:rsidRPr="00363284" w:rsidSect="001F5569">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proofState w:spelling="clean" w:grammar="clean"/>
  <w:defaultTabStop w:val="720"/>
  <w:characterSpacingControl w:val="doNotCompress"/>
  <w:compat/>
  <w:rsids>
    <w:rsidRoot w:val="00363284"/>
    <w:rsid w:val="001F5569"/>
    <w:rsid w:val="00363284"/>
    <w:rsid w:val="005E3AF5"/>
    <w:rsid w:val="00721DB9"/>
    <w:rsid w:val="0092698B"/>
    <w:rsid w:val="00A17025"/>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5569"/>
  </w:style>
  <w:style w:type="paragraph" w:styleId="Heading1">
    <w:name w:val="heading 1"/>
    <w:basedOn w:val="Normal"/>
    <w:link w:val="Heading1Char"/>
    <w:uiPriority w:val="9"/>
    <w:qFormat/>
    <w:rsid w:val="0036328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63284"/>
  </w:style>
  <w:style w:type="character" w:styleId="Emphasis">
    <w:name w:val="Emphasis"/>
    <w:basedOn w:val="DefaultParagraphFont"/>
    <w:uiPriority w:val="20"/>
    <w:qFormat/>
    <w:rsid w:val="00363284"/>
    <w:rPr>
      <w:i/>
      <w:iCs/>
    </w:rPr>
  </w:style>
  <w:style w:type="character" w:customStyle="1" w:styleId="Heading1Char">
    <w:name w:val="Heading 1 Char"/>
    <w:basedOn w:val="DefaultParagraphFont"/>
    <w:link w:val="Heading1"/>
    <w:uiPriority w:val="9"/>
    <w:rsid w:val="00363284"/>
    <w:rPr>
      <w:rFonts w:ascii="Times New Roman" w:eastAsia="Times New Roman" w:hAnsi="Times New Roman" w:cs="Times New Roman"/>
      <w:b/>
      <w:bCs/>
      <w:kern w:val="36"/>
      <w:sz w:val="48"/>
      <w:szCs w:val="48"/>
      <w:lang w:eastAsia="en-CA"/>
    </w:rPr>
  </w:style>
  <w:style w:type="paragraph" w:customStyle="1" w:styleId="premovetpad">
    <w:name w:val="premovetpad"/>
    <w:basedOn w:val="Normal"/>
    <w:rsid w:val="00363284"/>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r="http://schemas.openxmlformats.org/officeDocument/2006/relationships" xmlns:w="http://schemas.openxmlformats.org/wordprocessingml/2006/main">
  <w:divs>
    <w:div w:id="762994499">
      <w:bodyDiv w:val="1"/>
      <w:marLeft w:val="0"/>
      <w:marRight w:val="0"/>
      <w:marTop w:val="0"/>
      <w:marBottom w:val="0"/>
      <w:divBdr>
        <w:top w:val="none" w:sz="0" w:space="0" w:color="auto"/>
        <w:left w:val="none" w:sz="0" w:space="0" w:color="auto"/>
        <w:bottom w:val="none" w:sz="0" w:space="0" w:color="auto"/>
        <w:right w:val="none" w:sz="0" w:space="0" w:color="auto"/>
      </w:divBdr>
      <w:divsChild>
        <w:div w:id="880091149">
          <w:marLeft w:val="0"/>
          <w:marRight w:val="0"/>
          <w:marTop w:val="0"/>
          <w:marBottom w:val="72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407</Words>
  <Characters>2326</Characters>
  <Application>Microsoft Office Word</Application>
  <DocSecurity>0</DocSecurity>
  <Lines>19</Lines>
  <Paragraphs>5</Paragraphs>
  <ScaleCrop>false</ScaleCrop>
  <Company>Hewlett-Packard Company</Company>
  <LinksUpToDate>false</LinksUpToDate>
  <CharactersWithSpaces>2728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dc:creator>
  <cp:lastModifiedBy>MGR</cp:lastModifiedBy>
  <cp:revision>2</cp:revision>
  <dcterms:created xsi:type="dcterms:W3CDTF">2013-07-05T02:35:00Z</dcterms:created>
  <dcterms:modified xsi:type="dcterms:W3CDTF">2013-07-05T02:42:00Z</dcterms:modified>
</cp:coreProperties>
</file>